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E31" w:rsidRDefault="00F94E31" w:rsidP="00F94E31">
      <w:pPr>
        <w:pStyle w:val="Kop1"/>
        <w:numPr>
          <w:ilvl w:val="0"/>
          <w:numId w:val="0"/>
        </w:numPr>
        <w:ind w:left="432" w:hanging="432"/>
      </w:pPr>
      <w:bookmarkStart w:id="0" w:name="_GoBack"/>
      <w:bookmarkEnd w:id="0"/>
      <w:r>
        <w:t xml:space="preserve">Bijlage </w:t>
      </w:r>
      <w:r w:rsidR="00BD071D">
        <w:t>8a</w:t>
      </w:r>
      <w:r>
        <w:t xml:space="preserve"> – Beleidsregel Integriteit en Overeenkomsten</w:t>
      </w:r>
      <w:r w:rsidRPr="00B242BE">
        <w:t xml:space="preserve"> </w:t>
      </w:r>
      <w:r>
        <w:t xml:space="preserve">(BIO) </w:t>
      </w:r>
      <w:r w:rsidR="00BD071D">
        <w:t>Perceel 1</w:t>
      </w:r>
    </w:p>
    <w:p w:rsidR="00F94E31" w:rsidRDefault="00F94E31" w:rsidP="00F94E31">
      <w:pPr>
        <w:spacing w:line="240" w:lineRule="auto"/>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01. Op deze overeenkomst is de Beleidsregel Integriteit en Overeenkomsten (BIO) van toepassing.</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BIO is op internet te vinden en te downloaden op </w:t>
      </w:r>
      <w:r w:rsidRPr="004632D2">
        <w:rPr>
          <w:rFonts w:cs="UniversLT"/>
          <w:color w:val="000000"/>
          <w:lang w:eastAsia="nl-NL"/>
        </w:rPr>
        <w:br/>
      </w:r>
      <w:r w:rsidR="00B46BC3" w:rsidRPr="00B46BC3">
        <w:rPr>
          <w:rFonts w:cs="UniversLT"/>
          <w:color w:val="000000"/>
          <w:lang w:eastAsia="nl-NL"/>
        </w:rPr>
        <w:t>https://www.amsterdam.nl/bestuur-organisatie/volg-beleid/veiligheid/integer-handelen/beleidsstukken-bio/</w:t>
      </w:r>
      <w:r w:rsidRPr="004632D2">
        <w:rPr>
          <w:rFonts w:cs="UniversLT"/>
          <w:color w:val="000000"/>
          <w:lang w:eastAsia="nl-NL"/>
        </w:rPr>
        <w:br/>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heeft, door het doen van een inschrijving, verklaard kennis te hebben kunnen nemen van de BIO en heeft verklaard, door het doen van een inschrijving voor deze overeenkomst, er uitdrukkelijk mee in te stemmen dat de BIO alleen via genoemde locatie op internet ter beschikking wordt gesteld.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02. De Opdrachtnemer heeft, door het doen van een inschrijving, verklaard dat op het moment van het sluiten van deze Overeenkomst geen Integriteitsrisico op hem van toepassing is. Onder Integriteitsrisico wordt verstaan:</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feit dat tegen de Opdrachtnemer strafvervolging is ingesteld;</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niet tijdig voldoen aan zijn verplichtingen ten aanzien van sociale zekerheidsbijdragen en/of belastingen.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03.De Opdrachtnemer heeft, door het doen van een inschrijving, verklaard geen kennis te hebben van Integriteitsrisico’s die op aan de Opdrachtnemer gelieerde partijen van toepassing zijn . Personen of partijen worden in ieder geval, maar niet uitsluitend, geacht gelieerd te zijn aan de Opdrachtnemer indien zij:</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direct of indirect leiding aan de Opdrachtnemer geven;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bij de uitvoering van de Overeenkomst een belangrijke rol vervullen of hebben vervuld;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over de Opdrachtnemer zeggenschap hebben;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aan de Opdrachtnemer vermogen verschaffen;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onderdeel zijn van dezelfde groep als bedoeld in artikel 2:24b BW</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of anderszins in een samenwerkingsverband tot de Opdrachtnemer staan;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04. De Opdrachtnemer zal zich gedurende de looptijd van de overeenkomst onthouden van niet-integere gedragingen, waaronder in ieder geval worden de verstaan de gedragingen als bedoeld in het tweede lid onder a en c van dit artikel.</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05. De </w:t>
      </w:r>
      <w:r>
        <w:rPr>
          <w:rFonts w:cs="UniversLT"/>
          <w:color w:val="000000"/>
          <w:lang w:eastAsia="nl-NL"/>
        </w:rPr>
        <w:t>Gemeente Amsterdam</w:t>
      </w:r>
      <w:r w:rsidRPr="004632D2">
        <w:rPr>
          <w:rFonts w:cs="UniversLT"/>
          <w:color w:val="000000"/>
          <w:lang w:eastAsia="nl-NL"/>
        </w:rPr>
        <w:t xml:space="preserve"> kan het Landelijk Bureau </w:t>
      </w:r>
      <w:proofErr w:type="spellStart"/>
      <w:r w:rsidRPr="004632D2">
        <w:rPr>
          <w:rFonts w:cs="UniversLT"/>
          <w:color w:val="000000"/>
          <w:lang w:eastAsia="nl-NL"/>
        </w:rPr>
        <w:t>Bibob</w:t>
      </w:r>
      <w:proofErr w:type="spellEnd"/>
      <w:r w:rsidRPr="004632D2">
        <w:rPr>
          <w:rFonts w:cs="UniversLT"/>
          <w:color w:val="000000"/>
          <w:lang w:eastAsia="nl-NL"/>
        </w:rPr>
        <w:t xml:space="preserve"> op grond van artikel 5a Wet </w:t>
      </w:r>
      <w:proofErr w:type="spellStart"/>
      <w:r w:rsidRPr="004632D2">
        <w:rPr>
          <w:rFonts w:cs="UniversLT"/>
          <w:color w:val="000000"/>
          <w:lang w:eastAsia="nl-NL"/>
        </w:rPr>
        <w:t>Bibob</w:t>
      </w:r>
      <w:proofErr w:type="spellEnd"/>
      <w:r w:rsidRPr="004632D2">
        <w:rPr>
          <w:rFonts w:cs="UniversLT"/>
          <w:color w:val="000000"/>
          <w:lang w:eastAsia="nl-NL"/>
        </w:rPr>
        <w:t xml:space="preserve"> over de Opdrachtnemer om advies vragen alvorens tot opschorting of ontbinding van de overeenkomst over te gaan, indien een van de situaties zich voordoet zoals bedoeld in artikel 9, derde lid Wet </w:t>
      </w:r>
      <w:proofErr w:type="spellStart"/>
      <w:r w:rsidRPr="004632D2">
        <w:rPr>
          <w:rFonts w:cs="UniversLT"/>
          <w:color w:val="000000"/>
          <w:lang w:eastAsia="nl-NL"/>
        </w:rPr>
        <w:t>Bibob</w:t>
      </w:r>
      <w:proofErr w:type="spellEnd"/>
      <w:r w:rsidRPr="004632D2">
        <w:rPr>
          <w:rFonts w:cs="UniversLT"/>
          <w:color w:val="000000"/>
          <w:lang w:eastAsia="nl-NL"/>
        </w:rPr>
        <w:t>.</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06. De Opdrachtnemer zal de Gemeente onverwijld op de hoogte stellen indien en zodra de Opdrachtnemer kennis heeft genomen van het feit dat hij onderwerp is van strafrechtelijk </w:t>
      </w:r>
      <w:r w:rsidRPr="004632D2">
        <w:rPr>
          <w:rFonts w:cs="UniversLT"/>
          <w:color w:val="000000"/>
          <w:lang w:eastAsia="nl-NL"/>
        </w:rPr>
        <w:lastRenderedPageBreak/>
        <w:t xml:space="preserve">onderzoek of dat tegen de Opdrachtnemer of een aan de Opdrachtnemer gelieerde partij strafvervolging is ingesteld. </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07. De Opdrachtnemer meldt aan de gemeente elke overname van de onderneming van de Opdrachtnemer en elke wijziging in de zeggenschapsverhouding binnen de onderneming die leidt tot een significante wijziging in de zeggenschap (waarbij geldt dat elke wijziging in de zeggenschap groter dan 10% significant is).</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08. De gemeente heeft het recht om de Opdrachtnemer gedurende de looptijd van de Overeenkomst te screenen op het bestaan van een Integriteitsrisico. Indien de gemeente hiertoe de medewerking van de Opdrachtnemer nodig heeft, zal de Opdrachtnemer deze op eerste verzoek verlenen.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09. In aanvulling op het bepaalde in artikel </w:t>
      </w:r>
      <w:r>
        <w:rPr>
          <w:rFonts w:cs="UniversLT"/>
          <w:color w:val="000000"/>
          <w:lang w:eastAsia="nl-NL"/>
        </w:rPr>
        <w:t>3.31</w:t>
      </w:r>
      <w:r w:rsidRPr="004632D2">
        <w:rPr>
          <w:rFonts w:cs="UniversLT"/>
          <w:color w:val="000000"/>
          <w:lang w:eastAsia="nl-NL"/>
        </w:rPr>
        <w:t xml:space="preserve"> meldt de Opdrachtnemer het bij de uitvoering van de Overeenkomst betrekken van derde partijen, zoals onderaannemers, schriftelijk aan de gemeente voordat deze daadwerkelijk bij de uitvoering betrokken worden. Als de Opdrachtnemer voor de uitvoering van de Overeenkomst een derde partij inschakelt, kan de gemeente deze derde partij voor aanvang van de uitvoering en zolang deze derde partij bij de uitvoering betrokken is screenen op het bestaan van een Integriteitsrisico. </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staat er voor in dat deze derde partij haar medewerking aan de screening verleent.</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Op grond van een Integriteitsrisico kan de Gemeente de inschakeling van een derde partij weigeren of verlangen dat de inschakeling van deze derde partij wordt beëindigd, tenzij voornoemde beëindiging in redelijkheid niet van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kan worden verlangd.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10. De kosten van de screening komen voor rekening van de Gemeente, tenzij een melding als bedoeld in lid 6 of lid 8 van dit artikel achterwege is gebleven of de Overeenkomst naar aanleiding van de screening kan worden ontbonden of beëindigd op basis van lid 10 van dit artikel.</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11. De gemeente kan de uitvoering van de Overeenkomst en elke andere overeenkomst tussen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en de gemeente onmiddellijk en naar eigen keuze opschorten, of beëindigen door middel van ontbinding of opzegging, zonder gehouden te zijn tot vergoeding van eventuele schade en zonder daarbij een termijn in acht te hoeven nemen, indien: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niet conform de waarheid heeft verklaard ten aanzien van het bepaalde in het tweede </w:t>
      </w:r>
      <w:proofErr w:type="spellStart"/>
      <w:r w:rsidRPr="004632D2">
        <w:rPr>
          <w:rFonts w:cs="UniversLT"/>
          <w:color w:val="000000"/>
          <w:lang w:eastAsia="nl-NL"/>
        </w:rPr>
        <w:t>bullit</w:t>
      </w:r>
      <w:proofErr w:type="spellEnd"/>
      <w:r w:rsidRPr="004632D2">
        <w:rPr>
          <w:rFonts w:cs="UniversLT"/>
          <w:color w:val="000000"/>
          <w:lang w:eastAsia="nl-NL"/>
        </w:rPr>
        <w:t xml:space="preserve"> van dit lid;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4 lid 1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5 lid 3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een ernstige fout in de uitoefening van zijn beroep heeft begaan als bedoeld in artikel 5 lid 4 en 5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Al dan niet blijkend uit een </w:t>
      </w:r>
      <w:proofErr w:type="spellStart"/>
      <w:r w:rsidRPr="004632D2">
        <w:rPr>
          <w:rFonts w:cs="UniversLT"/>
          <w:color w:val="000000"/>
          <w:lang w:eastAsia="nl-NL"/>
        </w:rPr>
        <w:t>Bibob</w:t>
      </w:r>
      <w:proofErr w:type="spellEnd"/>
      <w:r w:rsidRPr="004632D2">
        <w:rPr>
          <w:rFonts w:cs="UniversLT"/>
          <w:color w:val="000000"/>
          <w:lang w:eastAsia="nl-NL"/>
        </w:rPr>
        <w:t xml:space="preserve">-advies, gevaar bestaat dat een Overeenkomst door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mede zal worden gebruikt om (i) uit gepleegde strafbare feiten verkregen of te verkrijgen, op geld waardeerbare voordelen te benutten, (ii) strafbare feiten te plegen of (iii) dat teneinde een Overeenkomst te sluiten een strafbaar feit is gepleegd.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Door de bevoegde autoriteiten strafvervolging tegen de Opdrachtnemer of een aan de Opdrachtnemer gelieerde partij is ingesteld.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niet tijdig heeft voldaan aan zijn verplichtingen ten aanzien van sociale zekerheidsbijdragen en/of belastingen.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of de derde partij als vermeld in lid 8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Pr="004632D2">
        <w:rPr>
          <w:rFonts w:cs="UniversLT"/>
          <w:color w:val="000000"/>
          <w:lang w:eastAsia="nl-NL"/>
        </w:rPr>
        <w:t>Bibob</w:t>
      </w:r>
      <w:proofErr w:type="spellEnd"/>
      <w:r w:rsidRPr="004632D2">
        <w:rPr>
          <w:rFonts w:cs="UniversLT"/>
          <w:color w:val="000000"/>
          <w:lang w:eastAsia="nl-NL"/>
        </w:rPr>
        <w:t>.</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lastRenderedPageBreak/>
        <w:t>Ten aanzien van de Opdrachtnemer sprake is van andere integriteitsrisico’s dan vermeld in dit lid, waardoor onverkorte instandhouding van de Overeenkomst in redelijkheid niet van de Gemeente kan worden gevergd.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12. Alvorens de gemeente overgaat tot het opschorten, of beëindigen door middel van ontbinding of wel opzegging conform lid 11, zal de gemeente beoordelen of de te nemen maatregel proportioneel is in het licht van de ernst van de geconstateerde integriteitsrisico en de al</w:t>
      </w:r>
      <w:r w:rsidR="00BD071D">
        <w:rPr>
          <w:rFonts w:cs="UniversLT"/>
          <w:color w:val="000000"/>
          <w:lang w:eastAsia="nl-NL"/>
        </w:rPr>
        <w:t xml:space="preserve"> genomen maatregelen door de </w:t>
      </w:r>
      <w:r w:rsidRPr="004632D2">
        <w:rPr>
          <w:rFonts w:cs="UniversLT"/>
          <w:color w:val="000000"/>
          <w:lang w:eastAsia="nl-NL"/>
        </w:rPr>
        <w:t>Opdrachtnemer.</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13. Indien de gemeente de Overeenkomst op basis van lid 11 van dit artikel ontbindt, geheel of gedeeltelijk beëindigt, verbeurt de Opdrachtnemer onmiddellijk, zonder dat enige verdere actie of formaliteit is vereist, jegens de gemeente een boete ten bedrage van </w:t>
      </w:r>
      <w:r w:rsidRPr="00BD071D">
        <w:rPr>
          <w:rFonts w:cs="UniversLT"/>
          <w:color w:val="000000"/>
          <w:lang w:eastAsia="nl-NL"/>
        </w:rPr>
        <w:t xml:space="preserve">€ </w:t>
      </w:r>
      <w:r w:rsidR="00A34368">
        <w:rPr>
          <w:rFonts w:cs="UniversLT"/>
          <w:color w:val="000000"/>
          <w:lang w:eastAsia="nl-NL"/>
        </w:rPr>
        <w:t>1</w:t>
      </w:r>
      <w:r w:rsidR="00BD071D" w:rsidRPr="00BD071D">
        <w:rPr>
          <w:rFonts w:cs="UniversLT"/>
          <w:color w:val="000000"/>
          <w:lang w:eastAsia="nl-NL"/>
        </w:rPr>
        <w:t>0.000</w:t>
      </w:r>
      <w:r w:rsidRPr="00BD071D">
        <w:rPr>
          <w:rFonts w:cs="UniversLT"/>
          <w:color w:val="000000"/>
          <w:lang w:eastAsia="nl-NL"/>
        </w:rPr>
        <w:t>,-</w:t>
      </w:r>
      <w:r w:rsidRPr="004632D2">
        <w:rPr>
          <w:rFonts w:cs="UniversLT"/>
          <w:color w:val="000000"/>
          <w:lang w:eastAsia="nl-NL"/>
        </w:rPr>
        <w:t xml:space="preserve"> zonder dat de gemeente enig verlies of schade behoeft te bewijzen en onverminderd het recht van de gemeente om aanvullende schadevergoeding te vorderen.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14. De Opdrachtnemer vrijwaart de gemeente voor claims van derden als gevolg van een opschorting, ontbinding of beëindiging van de Overeenkomst.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L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2DE85F7C"/>
    <w:multiLevelType w:val="multilevel"/>
    <w:tmpl w:val="9E325416"/>
    <w:lvl w:ilvl="0">
      <w:start w:val="1"/>
      <w:numFmt w:val="decimal"/>
      <w:lvlText w:val="%1"/>
      <w:lvlJc w:val="left"/>
      <w:pPr>
        <w:tabs>
          <w:tab w:val="num" w:pos="432"/>
        </w:tabs>
        <w:ind w:left="432" w:hanging="432"/>
      </w:pPr>
      <w:rPr>
        <w:rFonts w:cs="Times New Roman" w:hint="default"/>
        <w:b/>
        <w:i w:val="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6A407561"/>
    <w:multiLevelType w:val="hybridMultilevel"/>
    <w:tmpl w:val="8DBA9B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986FC0"/>
    <w:multiLevelType w:val="hybridMultilevel"/>
    <w:tmpl w:val="7ADCC24E"/>
    <w:lvl w:ilvl="0" w:tplc="4630EE28">
      <w:start w:val="3"/>
      <w:numFmt w:val="bullet"/>
      <w:lvlText w:val="•"/>
      <w:lvlJc w:val="left"/>
      <w:pPr>
        <w:ind w:left="720" w:hanging="360"/>
      </w:pPr>
      <w:rPr>
        <w:rFonts w:ascii="UniversLT" w:eastAsia="Times New Roman" w:hAnsi="UniversLT" w:cs="UniversL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9"/>
  </w:num>
  <w:num w:numId="4">
    <w:abstractNumId w:val="8"/>
  </w:num>
  <w:num w:numId="5">
    <w:abstractNumId w:val="0"/>
  </w:num>
  <w:num w:numId="6">
    <w:abstractNumId w:val="2"/>
  </w:num>
  <w:num w:numId="7">
    <w:abstractNumId w:val="6"/>
  </w:num>
  <w:num w:numId="8">
    <w:abstractNumId w:val="5"/>
  </w:num>
  <w:num w:numId="9">
    <w:abstractNumId w:val="9"/>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5"/>
  </w:num>
  <w:num w:numId="20">
    <w:abstractNumId w:val="9"/>
  </w:num>
  <w:num w:numId="21">
    <w:abstractNumId w:val="0"/>
  </w:num>
  <w:num w:numId="22">
    <w:abstractNumId w:val="2"/>
  </w:num>
  <w:num w:numId="23">
    <w:abstractNumId w:val="6"/>
  </w:num>
  <w:num w:numId="24">
    <w:abstractNumId w:val="0"/>
  </w:num>
  <w:num w:numId="25">
    <w:abstractNumId w:val="0"/>
  </w:num>
  <w:num w:numId="26">
    <w:abstractNumId w:val="0"/>
  </w:num>
  <w:num w:numId="27">
    <w:abstractNumId w:val="1"/>
  </w:num>
  <w:num w:numId="28">
    <w:abstractNumId w:val="7"/>
  </w:num>
  <w:num w:numId="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E31"/>
    <w:rsid w:val="000B46D8"/>
    <w:rsid w:val="000F0379"/>
    <w:rsid w:val="00177A29"/>
    <w:rsid w:val="002B5524"/>
    <w:rsid w:val="003B3222"/>
    <w:rsid w:val="00424DED"/>
    <w:rsid w:val="00482A4F"/>
    <w:rsid w:val="00527398"/>
    <w:rsid w:val="00632123"/>
    <w:rsid w:val="008104C5"/>
    <w:rsid w:val="008402D9"/>
    <w:rsid w:val="009175F9"/>
    <w:rsid w:val="009761CF"/>
    <w:rsid w:val="009B0D92"/>
    <w:rsid w:val="00A03098"/>
    <w:rsid w:val="00A34368"/>
    <w:rsid w:val="00A3732E"/>
    <w:rsid w:val="00A53085"/>
    <w:rsid w:val="00B46BC3"/>
    <w:rsid w:val="00BD071D"/>
    <w:rsid w:val="00BD0C39"/>
    <w:rsid w:val="00EB1492"/>
    <w:rsid w:val="00F12F0D"/>
    <w:rsid w:val="00F94E31"/>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30AF14"/>
  <w15:docId w15:val="{34148414-863D-4ADF-BE36-258EAEBC6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94E31"/>
    <w:rPr>
      <w:lang w:eastAsia="en-US"/>
    </w:rPr>
  </w:style>
  <w:style w:type="paragraph" w:styleId="Kop1">
    <w:name w:val="heading 1"/>
    <w:aliases w:val="Hoofdstuktitel"/>
    <w:basedOn w:val="Standaard"/>
    <w:next w:val="Standaard"/>
    <w:link w:val="Kop1Char"/>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character" w:customStyle="1" w:styleId="Kop1Char">
    <w:name w:val="Kop 1 Char"/>
    <w:aliases w:val="Hoofdstuktitel Char"/>
    <w:link w:val="Kop1"/>
    <w:locked/>
    <w:rsid w:val="00F94E31"/>
    <w:rPr>
      <w:rFonts w:cs="Arial"/>
      <w:b/>
      <w:bCs/>
      <w:sz w:val="42"/>
      <w:szCs w:val="32"/>
    </w:rPr>
  </w:style>
  <w:style w:type="paragraph" w:styleId="Lijstalinea">
    <w:name w:val="List Paragraph"/>
    <w:aliases w:val="Opsomblokjes en substreepjes"/>
    <w:basedOn w:val="Standaard"/>
    <w:uiPriority w:val="34"/>
    <w:qFormat/>
    <w:rsid w:val="00F94E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1173</Words>
  <Characters>6457</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Zelm, Vera van</dc:creator>
  <cp:lastModifiedBy>Munneke, Guus</cp:lastModifiedBy>
  <cp:revision>3</cp:revision>
  <cp:lastPrinted>2021-12-08T08:57:00Z</cp:lastPrinted>
  <dcterms:created xsi:type="dcterms:W3CDTF">2021-11-24T09:59:00Z</dcterms:created>
  <dcterms:modified xsi:type="dcterms:W3CDTF">2021-12-08T08:58:00Z</dcterms:modified>
</cp:coreProperties>
</file>